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2660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260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6085" w:rsidRDefault="00C32AD4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jc w:val="center"/>
            </w:pPr>
            <w:r>
              <w:rPr>
                <w:b/>
                <w:sz w:val="28"/>
              </w:rPr>
              <w:t>за 2023 рік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6085" w:rsidRDefault="00C32AD4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6085" w:rsidRDefault="00C32AD4">
            <w:r>
              <w:t>Виконавчий комітет Київської районної в м.Полтаві ради</w:t>
            </w: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6085" w:rsidRDefault="00C32AD4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6085" w:rsidRDefault="00C32AD4">
            <w:r>
              <w:t>Виконавчий комітет Київської районної в м.Полтаві ради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6085" w:rsidRDefault="00C32AD4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b/>
              </w:rPr>
              <w:t>0213230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t xml:space="preserve">  1070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  <w:jc w:val="both"/>
            </w:pPr>
            <w:r>
              <w:t>Видатки, пов`язані з наданням підтримки внутрішньо переміщеним та/або евакуйованим особам у зв`язку із введенням воєнного стану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r>
              <w:t>4. Мета бюджетної програми:</w:t>
            </w: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r>
              <w:t>"</w:t>
            </w:r>
            <w:r>
              <w:t xml:space="preserve">Забезпечення реалізації прав і задоволення потреб внутрішньо переміщених та/або евакуйованих осіб, поліпшення умов їхньої життєдіяльності, створення фінансових, організаційно-правових і технічних механізмів для забезпечення комфортного соціального клімату </w:t>
            </w:r>
            <w:r>
              <w:t xml:space="preserve">й досягнення позитивних зрушень щодо рівня та якості життя населення. Облаштування пунктів обігріву для внутрішньо переміщених та/або евакуйованих осіб.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r>
              <w:t>5. Оцінка ефективності бюджетної програми за критеріями:</w:t>
            </w:r>
            <w:r>
              <w:br/>
              <w:t>5.1 Виконання бюджетно</w:t>
            </w:r>
            <w:r>
              <w:t>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6085" w:rsidRDefault="00C32AD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94 165,72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320 000,00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94 165,72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320 000,00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 xml:space="preserve">Видатки, пов`язані з наданням підтримки внутрішньо переміщеним та/або евакуйованим особам у зв`язку із введенням воєнного стану  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94 165,72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320 000,00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94 165,72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320 000,00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6085" w:rsidRDefault="00C32AD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94 165,72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94 165,72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94 165,72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94 165,72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Видатки, пов`язані з наданням підтримки внутрішньо переміщеним та/або евакуйованим особам у зв`язку із введенням воєнного стану   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Загальний обсяг витрат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94 165,72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320 000,00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94 165,72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320 000,00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приміщень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260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266085" w:rsidRDefault="00266085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260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одне приміщення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забезпечення приміщення засобами обігріву та освітлення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6085" w:rsidRDefault="00C32AD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397 617,66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1 199 450,24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1 597 067,90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94 165,72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320 000,00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56,80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20,04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 xml:space="preserve">Видатки, пов`язані з наданням підтримки внутрішньо переміщеним та/або евакуйованим особам у зв`язку із введенням воєнного стану  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397 617,66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1 199 450,24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1 597 067,90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94 165,72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320 000,00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56,80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b/>
                <w:sz w:val="12"/>
              </w:rPr>
              <w:t>20,04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Основні роботи для облаштування Пункту Незламності виконано у попередньому роціу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Загальний обсяг витрат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397 617,66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1 199 450,24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1 597 067,90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94 165,72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320 000,00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56,80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20,04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приміщень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одне приміщення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397 617,66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1 199 450,24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1 597 067,90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225 834,28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94 165,72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320 000,00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56,80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20,04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забезпечення приміщення засобами обігріву та освітлення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6085" w:rsidRDefault="00C32AD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26608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085" w:rsidRDefault="00C32AD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>
            <w:pPr>
              <w:ind w:right="60"/>
              <w:jc w:val="right"/>
            </w:pP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r>
              <w:t>Контрольні заходи не проводились.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r>
              <w:t>Дебіторська та кредиторська заборгованість відсутня.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r>
              <w:t>У зв'язку з продовженням дії військового стану в Україні бюджетна програма залишається актуальною для подальшого виконання.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r>
              <w:t>Висока ефективність програми.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r>
              <w:t>Цільова комплексна програма надання підтримки внутрішньо переміщеним та/або евакуйованим особам в умовах військового стану надзвичайно потрібна.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C32AD4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6085" w:rsidRDefault="00266085"/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340" w:type="dxa"/>
            <w:gridSpan w:val="2"/>
          </w:tcPr>
          <w:p w:rsidR="00266085" w:rsidRDefault="00266085">
            <w:pPr>
              <w:pStyle w:val="EMPTYCELLSTYLE"/>
              <w:pageBreakBefore/>
            </w:pPr>
          </w:p>
        </w:tc>
        <w:tc>
          <w:tcPr>
            <w:tcW w:w="4280" w:type="dxa"/>
            <w:gridSpan w:val="3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266085" w:rsidRDefault="00266085">
            <w:pPr>
              <w:pStyle w:val="EMPTYCELLSTYLE"/>
            </w:pP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1340" w:type="dxa"/>
            <w:gridSpan w:val="2"/>
          </w:tcPr>
          <w:p w:rsidR="00266085" w:rsidRDefault="00266085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66085" w:rsidRDefault="00C32AD4">
            <w:pPr>
              <w:ind w:right="60"/>
            </w:pPr>
            <w:r>
              <w:rPr>
                <w:b/>
              </w:rPr>
              <w:t>Зав. відділом обліку, контролю та звітності</w:t>
            </w:r>
          </w:p>
        </w:tc>
        <w:tc>
          <w:tcPr>
            <w:tcW w:w="840" w:type="dxa"/>
          </w:tcPr>
          <w:p w:rsidR="00266085" w:rsidRDefault="00266085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66085" w:rsidRDefault="00C32AD4">
            <w:r>
              <w:t>Хоменко Оксана Іванівна</w:t>
            </w: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  <w:tr w:rsidR="0026608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1340" w:type="dxa"/>
            <w:gridSpan w:val="2"/>
          </w:tcPr>
          <w:p w:rsidR="00266085" w:rsidRDefault="00266085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266085" w:rsidRDefault="0026608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085" w:rsidRDefault="00C32AD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266085" w:rsidRDefault="00266085">
            <w:pPr>
              <w:pStyle w:val="EMPTYCELLSTYLE"/>
            </w:pPr>
          </w:p>
        </w:tc>
        <w:tc>
          <w:tcPr>
            <w:tcW w:w="400" w:type="dxa"/>
          </w:tcPr>
          <w:p w:rsidR="00266085" w:rsidRDefault="00266085">
            <w:pPr>
              <w:pStyle w:val="EMPTYCELLSTYLE"/>
            </w:pPr>
          </w:p>
        </w:tc>
      </w:tr>
    </w:tbl>
    <w:p w:rsidR="00C32AD4" w:rsidRDefault="00C32AD4"/>
    <w:sectPr w:rsidR="00C32AD4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66085"/>
    <w:rsid w:val="00266085"/>
    <w:rsid w:val="006E3784"/>
    <w:rsid w:val="00C3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2024-02-07T08:36:00Z</dcterms:created>
  <dcterms:modified xsi:type="dcterms:W3CDTF">2024-02-07T08:36:00Z</dcterms:modified>
</cp:coreProperties>
</file>